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3E05" w14:textId="77777777" w:rsidR="006F74DF" w:rsidRDefault="00836AAB" w:rsidP="006F74D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Fueling the Future</w:t>
      </w:r>
      <w:r w:rsidR="006F74DF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 xml:space="preserve">: </w:t>
      </w:r>
    </w:p>
    <w:p w14:paraId="0FDF2913" w14:textId="698D9FBE" w:rsidR="00836AAB" w:rsidRPr="00836AAB" w:rsidRDefault="00836AAB" w:rsidP="006F74D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Navigating the Knowledge Transfer Pipeline</w:t>
      </w:r>
    </w:p>
    <w:p w14:paraId="7F377B7D" w14:textId="2807B5A3" w:rsidR="00836AAB" w:rsidRPr="00836AAB" w:rsidRDefault="00836AAB" w:rsidP="006F74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Lisa Ryan, MBA, CSP</w:t>
      </w:r>
    </w:p>
    <w:p w14:paraId="0E897674" w14:textId="77777777" w:rsidR="00836AAB" w:rsidRPr="00836AAB" w:rsidRDefault="00836AAB" w:rsidP="00836A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pict w14:anchorId="2A08FF85">
          <v:rect id="_x0000_i1271" style="width:0;height:1.5pt" o:hralign="center" o:hrstd="t" o:hr="t" fillcolor="#a0a0a0" stroked="f"/>
        </w:pict>
      </w:r>
    </w:p>
    <w:p w14:paraId="2CEDE299" w14:textId="4ACFF446" w:rsidR="00836AAB" w:rsidRPr="00836AAB" w:rsidRDefault="00836AAB" w:rsidP="00836AA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Why Knowledge Transfer Is Now a Reliability Issue</w:t>
      </w:r>
    </w:p>
    <w:p w14:paraId="3D1AC061" w14:textId="77777777" w:rsidR="00836AAB" w:rsidRPr="00836AAB" w:rsidRDefault="00836AAB" w:rsidP="00836A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The Reality Facing Natural Gas Utilities</w:t>
      </w:r>
    </w:p>
    <w:p w14:paraId="355DD94A" w14:textId="6A4A6AB6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Natural gas utilities are entering a compressed transition period unlike anything the industry has faced before.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This is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not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a lack of commitment to safety, compliance, or training.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It is a problem of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timing, scale, and risk</w:t>
      </w:r>
      <w:r w:rsidRPr="00836AAB">
        <w:rPr>
          <w:rFonts w:ascii="Arial" w:eastAsia="Times New Roman" w:hAnsi="Arial" w:cs="Arial"/>
          <w:kern w:val="0"/>
          <w14:ligatures w14:val="none"/>
        </w:rPr>
        <w:t>.</w:t>
      </w:r>
    </w:p>
    <w:p w14:paraId="6C65CA37" w14:textId="77777777" w:rsidR="00836AAB" w:rsidRPr="00836AAB" w:rsidRDefault="00836AAB" w:rsidP="00836A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The Numbers Driving Urgency</w:t>
      </w:r>
    </w:p>
    <w:p w14:paraId="16FFF0A0" w14:textId="77777777" w:rsidR="006F74DF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Workforce reality:</w:t>
      </w:r>
    </w:p>
    <w:p w14:paraId="0F3E31B8" w14:textId="565F0998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 xml:space="preserve">•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25–38%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of gas utility employees are age 55 or older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 xml:space="preserve">•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44.1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is the median age of the gas workforce (well above the national average)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 xml:space="preserve">•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50%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of the energy workforce is projected to retire by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2035</w:t>
      </w:r>
    </w:p>
    <w:p w14:paraId="60062C1E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Labor pressure:</w:t>
      </w:r>
    </w:p>
    <w:p w14:paraId="67D777A7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 xml:space="preserve">•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84%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of energy companies report difficulty finding skilled workers </w:t>
      </w:r>
      <w:r w:rsidRPr="00836AAB">
        <w:rPr>
          <w:rFonts w:ascii="Arial" w:eastAsia="Times New Roman" w:hAnsi="Arial" w:cs="Arial"/>
          <w:i/>
          <w:iCs/>
          <w:kern w:val="0"/>
          <w14:ligatures w14:val="none"/>
        </w:rPr>
        <w:t>today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 xml:space="preserve">• Training timelines for critical roles are measured in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months</w:t>
      </w:r>
      <w:r w:rsidRPr="00836AAB">
        <w:rPr>
          <w:rFonts w:ascii="Arial" w:eastAsia="Times New Roman" w:hAnsi="Arial" w:cs="Arial"/>
          <w:kern w:val="0"/>
          <w14:ligatures w14:val="none"/>
        </w:rPr>
        <w:t>, not weeks</w:t>
      </w:r>
    </w:p>
    <w:p w14:paraId="50162C11" w14:textId="77777777" w:rsidR="00836AAB" w:rsidRPr="00836AAB" w:rsidRDefault="00836AAB" w:rsidP="00836A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Why This Is Not Optional</w:t>
      </w:r>
    </w:p>
    <w:p w14:paraId="7DA55F50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Gas operations cannot shortcut training without compromising safety or regulatory compliance.</w:t>
      </w:r>
    </w:p>
    <w:p w14:paraId="4C4689C8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PHMSA Operator Qualification requirements mandate:</w:t>
      </w:r>
    </w:p>
    <w:p w14:paraId="4920921A" w14:textId="4374741F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 xml:space="preserve">• Documented </w:t>
      </w:r>
      <w:r w:rsidR="006F74DF">
        <w:rPr>
          <w:rFonts w:ascii="Arial" w:eastAsia="Times New Roman" w:hAnsi="Arial" w:cs="Arial"/>
          <w:kern w:val="0"/>
          <w14:ligatures w14:val="none"/>
        </w:rPr>
        <w:t>knowledge-based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training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 xml:space="preserve">• </w:t>
      </w:r>
      <w:r w:rsidR="006F74DF">
        <w:rPr>
          <w:rFonts w:ascii="Arial" w:eastAsia="Times New Roman" w:hAnsi="Arial" w:cs="Arial"/>
          <w:kern w:val="0"/>
          <w14:ligatures w14:val="none"/>
        </w:rPr>
        <w:t>Hands-on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training with qualified oversight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 xml:space="preserve">• Demonstrated ability to recognize and respond to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abnormal operating conditions</w:t>
      </w:r>
    </w:p>
    <w:p w14:paraId="0191BE20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Bottom line: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Knowledge transfer is not an HR initiative.</w:t>
      </w:r>
    </w:p>
    <w:p w14:paraId="4F377A76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It is:</w:t>
      </w:r>
    </w:p>
    <w:p w14:paraId="1E61DA7C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 xml:space="preserve">• An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operational reliability requirement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 xml:space="preserve">• A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safety obligation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 xml:space="preserve">• A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compliance mandate</w:t>
      </w:r>
    </w:p>
    <w:p w14:paraId="06E87C25" w14:textId="77777777" w:rsidR="006F74DF" w:rsidRDefault="006F74DF" w:rsidP="00836A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</w:p>
    <w:p w14:paraId="2B078F48" w14:textId="6597AD84" w:rsidR="00836AAB" w:rsidRPr="00836AAB" w:rsidRDefault="00836AAB" w:rsidP="00836A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lastRenderedPageBreak/>
        <w:t>The Math That Creates Risk</w:t>
      </w:r>
    </w:p>
    <w:p w14:paraId="5C107487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If a critical employee retires in six months and it takes six to twelve months to train a replacement, waiting until retirement is announced means you are already behind.</w:t>
      </w:r>
    </w:p>
    <w:p w14:paraId="7E5341CC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Knowledge transfer must begin before retirements are imminent.</w:t>
      </w:r>
    </w:p>
    <w:p w14:paraId="5B101862" w14:textId="77777777" w:rsidR="00836AAB" w:rsidRPr="00836AAB" w:rsidRDefault="00836AAB" w:rsidP="00836A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pict w14:anchorId="383E4361">
          <v:rect id="_x0000_i1273" style="width:0;height:1.5pt" o:hralign="center" o:hrstd="t" o:hr="t" fillcolor="#a0a0a0" stroked="f"/>
        </w:pict>
      </w:r>
    </w:p>
    <w:p w14:paraId="13844963" w14:textId="7567284B" w:rsidR="00836AAB" w:rsidRPr="00836AAB" w:rsidRDefault="00836AAB" w:rsidP="00836AA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What Knowledge Is Actually at Risk</w:t>
      </w:r>
    </w:p>
    <w:p w14:paraId="55001003" w14:textId="77777777" w:rsidR="00836AAB" w:rsidRPr="00836AAB" w:rsidRDefault="00836AAB" w:rsidP="00836A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Two Types of Knowledge. Very Different Risks.</w:t>
      </w:r>
    </w:p>
    <w:p w14:paraId="7E733401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Not all knowledge transfers the same way.</w:t>
      </w:r>
    </w:p>
    <w:p w14:paraId="249F004D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Not all knowledge carries the same operational risk when it is lost.</w:t>
      </w:r>
    </w:p>
    <w:p w14:paraId="67C2A06F" w14:textId="57C8A1F1" w:rsidR="00836AAB" w:rsidRPr="00836AAB" w:rsidRDefault="00836AAB" w:rsidP="006F74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14:ligatures w14:val="none"/>
        </w:rPr>
      </w:pPr>
      <w:r w:rsidRPr="006F74DF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  <w:t>Explicit Knowledge</w:t>
      </w:r>
      <w:r w:rsidR="006F74DF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: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Necessary. Regulated. Not the gap.</w:t>
      </w:r>
    </w:p>
    <w:p w14:paraId="3091BBEF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Explicit knowledge is documented, testable, and auditable. Most gas utilities already manage this well because regulations require it.</w:t>
      </w:r>
    </w:p>
    <w:p w14:paraId="61E39218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Examples include:</w:t>
      </w:r>
    </w:p>
    <w:p w14:paraId="72688D7D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• Operating and maintenance procedures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PHMSA Part 192 requirements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Operator Qualification training modules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Emergency response plans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Engineering standards and specifications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Compliance checklists and reporting</w:t>
      </w:r>
    </w:p>
    <w:p w14:paraId="3008EE65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Explicit knowledge can be taught through manuals, classroom training, and formal evaluation.</w:t>
      </w:r>
    </w:p>
    <w:p w14:paraId="61AE6770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It is essential.</w:t>
      </w:r>
    </w:p>
    <w:p w14:paraId="523A23AE" w14:textId="77777777" w:rsidR="006F74DF" w:rsidRDefault="00836AAB" w:rsidP="006F74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It is not where the knowledge gap lives.</w:t>
      </w:r>
    </w:p>
    <w:p w14:paraId="0FDAE4FE" w14:textId="361EAF5C" w:rsidR="00836AAB" w:rsidRPr="00836AAB" w:rsidRDefault="00836AAB" w:rsidP="006F74D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F74DF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  <w:t>Tacit Knowledge</w:t>
      </w:r>
      <w:r w:rsidR="006F74DF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: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Judgment. Experience. The real risk.</w:t>
      </w:r>
    </w:p>
    <w:p w14:paraId="5B8F98A6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Tacit knowledge is judgment developed through experience. It is pattern recognition built over thousands of hours.</w:t>
      </w:r>
    </w:p>
    <w:p w14:paraId="2EDFF0DF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Tacit knowledge includes:</w:t>
      </w:r>
    </w:p>
    <w:p w14:paraId="6028694F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 xml:space="preserve">• Knowing when a situation does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not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match the procedure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Interpreting readings that are technically acceptable but operationally concerning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 xml:space="preserve">• Understanding how </w:t>
      </w:r>
      <w:r w:rsidRPr="00836AAB">
        <w:rPr>
          <w:rFonts w:ascii="Arial" w:eastAsia="Times New Roman" w:hAnsi="Arial" w:cs="Arial"/>
          <w:i/>
          <w:iCs/>
          <w:kern w:val="0"/>
          <w14:ligatures w14:val="none"/>
        </w:rPr>
        <w:t>your specific system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behaves under different conditions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Deciding when to escalate, intervene, or pause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Communicating clearly under pressure</w:t>
      </w:r>
    </w:p>
    <w:p w14:paraId="4E278AE0" w14:textId="7E92943B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 xml:space="preserve">Tacit knowledge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does not transfer through documentation alone</w:t>
      </w:r>
      <w:r w:rsidRPr="00836AAB">
        <w:rPr>
          <w:rFonts w:ascii="Arial" w:eastAsia="Times New Roman" w:hAnsi="Arial" w:cs="Arial"/>
          <w:kern w:val="0"/>
          <w14:ligatures w14:val="none"/>
        </w:rPr>
        <w:t>.</w:t>
      </w:r>
      <w:r w:rsidR="006F74DF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36AAB">
        <w:rPr>
          <w:rFonts w:ascii="Arial" w:eastAsia="Times New Roman" w:hAnsi="Arial" w:cs="Arial"/>
          <w:kern w:val="0"/>
          <w14:ligatures w14:val="none"/>
        </w:rPr>
        <w:t>It transfers through:</w:t>
      </w:r>
    </w:p>
    <w:p w14:paraId="5E0794A1" w14:textId="34CB88CA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• Context and explanation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Storytelling about real incidents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Shared experience and observation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Debriefing near</w:t>
      </w:r>
      <w:r w:rsidRPr="00836AAB">
        <w:rPr>
          <w:rFonts w:ascii="Arial" w:eastAsia="Times New Roman" w:hAnsi="Arial" w:cs="Arial"/>
          <w:kern w:val="0"/>
          <w14:ligatures w14:val="none"/>
        </w:rPr>
        <w:noBreakHyphen/>
        <w:t>misses and anomalies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 xml:space="preserve">• Mentoring and </w:t>
      </w:r>
      <w:r w:rsidR="006F74DF">
        <w:rPr>
          <w:rFonts w:ascii="Arial" w:eastAsia="Times New Roman" w:hAnsi="Arial" w:cs="Arial"/>
          <w:kern w:val="0"/>
          <w14:ligatures w14:val="none"/>
        </w:rPr>
        <w:t>apprenticeship-style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learning</w:t>
      </w:r>
    </w:p>
    <w:p w14:paraId="63DDDBD9" w14:textId="2188CC92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 xml:space="preserve">You can have perfect procedures, fully </w:t>
      </w:r>
      <w:r w:rsidR="006F74DF">
        <w:rPr>
          <w:rFonts w:ascii="Arial" w:eastAsia="Times New Roman" w:hAnsi="Arial" w:cs="Arial"/>
          <w:kern w:val="0"/>
          <w14:ligatures w14:val="none"/>
        </w:rPr>
        <w:t>OQ-certified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employees, and modern technology</w:t>
      </w:r>
      <w:r w:rsidR="006F74DF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36AAB">
        <w:rPr>
          <w:rFonts w:ascii="Arial" w:eastAsia="Times New Roman" w:hAnsi="Arial" w:cs="Arial"/>
          <w:kern w:val="0"/>
          <w14:ligatures w14:val="none"/>
        </w:rPr>
        <w:t>and still experience incidents when something unusual happens.</w:t>
      </w:r>
    </w:p>
    <w:p w14:paraId="517DF9BF" w14:textId="24DC8DE1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The gap is not effort.</w:t>
      </w:r>
      <w:r w:rsidR="006F74DF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The gap is design.</w:t>
      </w:r>
    </w:p>
    <w:p w14:paraId="68E30321" w14:textId="77777777" w:rsidR="00836AAB" w:rsidRPr="00836AAB" w:rsidRDefault="00836AAB" w:rsidP="00836A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pict w14:anchorId="1D34A4CB">
          <v:rect id="_x0000_i1276" style="width:0;height:1.5pt" o:hralign="center" o:hrstd="t" o:hr="t" fillcolor="#a0a0a0" stroked="f"/>
        </w:pict>
      </w:r>
    </w:p>
    <w:p w14:paraId="67FBF4A8" w14:textId="3C3BB200" w:rsidR="00836AAB" w:rsidRPr="00836AAB" w:rsidRDefault="00836AAB" w:rsidP="00836AA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Practical Tools That Actually Work</w:t>
      </w:r>
    </w:p>
    <w:p w14:paraId="47E5D1E8" w14:textId="77777777" w:rsidR="00836AAB" w:rsidRPr="00836AAB" w:rsidRDefault="00836AAB" w:rsidP="00836A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Tool 1 | Critical Knowledge Inventory</w:t>
      </w:r>
    </w:p>
    <w:p w14:paraId="56B29B4E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Purpose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Identify where knowledge loss creates the greatest operational risk.</w:t>
      </w:r>
    </w:p>
    <w:p w14:paraId="1CFCDA00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How to Use It</w:t>
      </w:r>
    </w:p>
    <w:p w14:paraId="2B440399" w14:textId="77777777" w:rsidR="00836AAB" w:rsidRPr="00836AAB" w:rsidRDefault="00836AAB" w:rsidP="00836A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 xml:space="preserve">Identify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10–15 critical roles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where loss of judgment would significantly impact safety, reliability, or compliance.</w:t>
      </w:r>
    </w:p>
    <w:p w14:paraId="6B4AD700" w14:textId="77777777" w:rsidR="00836AAB" w:rsidRPr="00836AAB" w:rsidRDefault="00836AAB" w:rsidP="00836A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For each role, assess: • Retirement risk (imminent, 3–7 years, unknown)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Knowledge transfer status (documented, partially shared, concentrated in one person)</w:t>
      </w:r>
    </w:p>
    <w:p w14:paraId="312713B6" w14:textId="77777777" w:rsidR="00836AAB" w:rsidRPr="00836AAB" w:rsidRDefault="00836AAB" w:rsidP="00836A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 xml:space="preserve">Prioritize mentoring and knowledge transfer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there first</w:t>
      </w:r>
      <w:r w:rsidRPr="00836AAB">
        <w:rPr>
          <w:rFonts w:ascii="Arial" w:eastAsia="Times New Roman" w:hAnsi="Arial" w:cs="Arial"/>
          <w:kern w:val="0"/>
          <w14:ligatures w14:val="none"/>
        </w:rPr>
        <w:t>.</w:t>
      </w:r>
    </w:p>
    <w:p w14:paraId="432BF892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Not everywhere. There first.</w:t>
      </w:r>
    </w:p>
    <w:p w14:paraId="08EBCF83" w14:textId="77777777" w:rsidR="00836AAB" w:rsidRPr="00836AAB" w:rsidRDefault="00836AAB" w:rsidP="00836A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pict w14:anchorId="07A2C3A3">
          <v:rect id="_x0000_i1277" style="width:0;height:1.5pt" o:hralign="center" o:hrstd="t" o:hr="t" fillcolor="#a0a0a0" stroked="f"/>
        </w:pict>
      </w:r>
    </w:p>
    <w:p w14:paraId="5984793B" w14:textId="77777777" w:rsidR="00836AAB" w:rsidRPr="00836AAB" w:rsidRDefault="00836AAB" w:rsidP="00836A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Tool 2 | Structured Mentoring Framework</w:t>
      </w:r>
    </w:p>
    <w:p w14:paraId="4A2B9F74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 xml:space="preserve">Mentoring works when it is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intentional, protected, and focused</w:t>
      </w:r>
      <w:r w:rsidRPr="00836AAB">
        <w:rPr>
          <w:rFonts w:ascii="Arial" w:eastAsia="Times New Roman" w:hAnsi="Arial" w:cs="Arial"/>
          <w:kern w:val="0"/>
          <w14:ligatures w14:val="none"/>
        </w:rPr>
        <w:t>.</w:t>
      </w:r>
    </w:p>
    <w:p w14:paraId="069108E0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Five Components of Effective Mentoring</w:t>
      </w:r>
    </w:p>
    <w:p w14:paraId="050E23CA" w14:textId="77777777" w:rsidR="00836AAB" w:rsidRPr="00836AAB" w:rsidRDefault="00836AAB" w:rsidP="00836A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Strategic Pairing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Veteran (3–7 years to retirement) paired with a competent mid</w:t>
      </w:r>
      <w:r w:rsidRPr="00836AAB">
        <w:rPr>
          <w:rFonts w:ascii="Arial" w:eastAsia="Times New Roman" w:hAnsi="Arial" w:cs="Arial"/>
          <w:kern w:val="0"/>
          <w14:ligatures w14:val="none"/>
        </w:rPr>
        <w:noBreakHyphen/>
        <w:t>level employee (3–7 years of experience)</w:t>
      </w:r>
    </w:p>
    <w:p w14:paraId="0A7FA885" w14:textId="77777777" w:rsidR="00836AAB" w:rsidRPr="00836AAB" w:rsidRDefault="00836AAB" w:rsidP="00836A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Protected Time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60 minutes per week, scheduled and treated as real work</w:t>
      </w:r>
    </w:p>
    <w:p w14:paraId="5E70A944" w14:textId="77777777" w:rsidR="00836AAB" w:rsidRPr="00836AAB" w:rsidRDefault="00836AAB" w:rsidP="00836A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Focused Sessions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Scenario</w:t>
      </w:r>
      <w:r w:rsidRPr="00836AAB">
        <w:rPr>
          <w:rFonts w:ascii="Arial" w:eastAsia="Times New Roman" w:hAnsi="Arial" w:cs="Arial"/>
          <w:kern w:val="0"/>
          <w14:ligatures w14:val="none"/>
        </w:rPr>
        <w:noBreakHyphen/>
        <w:t>based discussions, decision analysis, system behavior, and edge cases</w:t>
      </w:r>
    </w:p>
    <w:p w14:paraId="231A8353" w14:textId="77777777" w:rsidR="00836AAB" w:rsidRPr="00836AAB" w:rsidRDefault="00836AAB" w:rsidP="00836A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Simple Documentation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One</w:t>
      </w:r>
      <w:r w:rsidRPr="00836AAB">
        <w:rPr>
          <w:rFonts w:ascii="Arial" w:eastAsia="Times New Roman" w:hAnsi="Arial" w:cs="Arial"/>
          <w:kern w:val="0"/>
          <w14:ligatures w14:val="none"/>
        </w:rPr>
        <w:noBreakHyphen/>
        <w:t>page mentee log capturing key insights and lessons learned</w:t>
      </w:r>
    </w:p>
    <w:p w14:paraId="4B2CD707" w14:textId="77777777" w:rsidR="00836AAB" w:rsidRPr="00836AAB" w:rsidRDefault="00836AAB" w:rsidP="00836A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Organizational Support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Mentoring recognized as risk</w:t>
      </w:r>
      <w:r w:rsidRPr="00836AAB">
        <w:rPr>
          <w:rFonts w:ascii="Arial" w:eastAsia="Times New Roman" w:hAnsi="Arial" w:cs="Arial"/>
          <w:kern w:val="0"/>
          <w14:ligatures w14:val="none"/>
        </w:rPr>
        <w:noBreakHyphen/>
        <w:t>reduction work, not extra effort</w:t>
      </w:r>
    </w:p>
    <w:p w14:paraId="1241F326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Mentoring is not employee development.</w:t>
      </w:r>
    </w:p>
    <w:p w14:paraId="0719B6D9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It is operational risk management.</w:t>
      </w:r>
    </w:p>
    <w:p w14:paraId="00886599" w14:textId="77777777" w:rsidR="00836AAB" w:rsidRPr="00836AAB" w:rsidRDefault="00836AAB" w:rsidP="00836A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pict w14:anchorId="0A37E70F">
          <v:rect id="_x0000_i1278" style="width:0;height:1.5pt" o:hralign="center" o:hrstd="t" o:hr="t" fillcolor="#a0a0a0" stroked="f"/>
        </w:pict>
      </w:r>
    </w:p>
    <w:p w14:paraId="0BAE4BFE" w14:textId="77777777" w:rsidR="00836AAB" w:rsidRPr="00836AAB" w:rsidRDefault="00836AAB" w:rsidP="00836A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Tool 3 | Three Scenarios in 45 Minutes</w:t>
      </w:r>
    </w:p>
    <w:p w14:paraId="38A60599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Purpose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Capture and transfer tacit knowledge efficiently.</w:t>
      </w:r>
    </w:p>
    <w:p w14:paraId="54319802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Setup</w:t>
      </w:r>
    </w:p>
    <w:p w14:paraId="0DA16995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• One experienced employee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Two to four less experienced employees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One facilitator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45–60 minutes</w:t>
      </w:r>
    </w:p>
    <w:p w14:paraId="045C3F57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The Three Scenarios</w:t>
      </w:r>
    </w:p>
    <w:p w14:paraId="61F6A7A6" w14:textId="5FD7EC6A" w:rsidR="00836AAB" w:rsidRPr="00836AAB" w:rsidRDefault="00836AAB" w:rsidP="00836A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 xml:space="preserve">A </w:t>
      </w:r>
      <w:r w:rsidR="006F74DF">
        <w:rPr>
          <w:rFonts w:ascii="Arial" w:eastAsia="Times New Roman" w:hAnsi="Arial" w:cs="Arial"/>
          <w:kern w:val="0"/>
          <w14:ligatures w14:val="none"/>
        </w:rPr>
        <w:t>non-routine</w:t>
      </w:r>
      <w:r w:rsidRPr="00836AAB">
        <w:rPr>
          <w:rFonts w:ascii="Arial" w:eastAsia="Times New Roman" w:hAnsi="Arial" w:cs="Arial"/>
          <w:kern w:val="0"/>
          <w14:ligatures w14:val="none"/>
        </w:rPr>
        <w:t xml:space="preserve"> event that did not go by the book</w:t>
      </w:r>
    </w:p>
    <w:p w14:paraId="4E8A6A3D" w14:textId="77777777" w:rsidR="00836AAB" w:rsidRPr="00836AAB" w:rsidRDefault="00836AAB" w:rsidP="00836A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A near</w:t>
      </w:r>
      <w:r w:rsidRPr="00836AAB">
        <w:rPr>
          <w:rFonts w:ascii="Arial" w:eastAsia="Times New Roman" w:hAnsi="Arial" w:cs="Arial"/>
          <w:kern w:val="0"/>
          <w14:ligatures w14:val="none"/>
        </w:rPr>
        <w:noBreakHyphen/>
        <w:t>miss or situation that almost became an incident</w:t>
      </w:r>
    </w:p>
    <w:p w14:paraId="2F1A8552" w14:textId="77777777" w:rsidR="00836AAB" w:rsidRPr="00836AAB" w:rsidRDefault="00836AAB" w:rsidP="00836A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A time when the procedure did not fit reality</w:t>
      </w:r>
    </w:p>
    <w:p w14:paraId="2779687E" w14:textId="038A32F2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 xml:space="preserve">Focus on how decisions were made, not just </w:t>
      </w:r>
      <w:r w:rsidR="006F74DF">
        <w:rPr>
          <w:rFonts w:ascii="Arial" w:eastAsia="Times New Roman" w:hAnsi="Arial" w:cs="Arial"/>
          <w:b/>
          <w:bCs/>
          <w:kern w:val="0"/>
          <w14:ligatures w14:val="none"/>
        </w:rPr>
        <w:t>on the actions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 xml:space="preserve"> taken.</w:t>
      </w:r>
    </w:p>
    <w:p w14:paraId="77AA6B1C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One session per month builds a powerful internal knowledge library over time.</w:t>
      </w:r>
    </w:p>
    <w:p w14:paraId="5FDBF9FF" w14:textId="77777777" w:rsidR="00836AAB" w:rsidRPr="00836AAB" w:rsidRDefault="00836AAB" w:rsidP="00836A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pict w14:anchorId="1DA7EFAF">
          <v:rect id="_x0000_i1279" style="width:0;height:1.5pt" o:hralign="center" o:hrstd="t" o:hr="t" fillcolor="#a0a0a0" stroked="f"/>
        </w:pict>
      </w:r>
    </w:p>
    <w:p w14:paraId="151289F9" w14:textId="411DE4A9" w:rsidR="00836AAB" w:rsidRPr="00836AAB" w:rsidRDefault="00836AAB" w:rsidP="00836AA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Handoffs, Continuity, and Your </w:t>
      </w:r>
      <w:r w:rsidR="006F74DF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30-Day</w:t>
      </w:r>
      <w:r w:rsidRPr="00836AAB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Action Plan</w:t>
      </w:r>
    </w:p>
    <w:p w14:paraId="0343E33D" w14:textId="77777777" w:rsidR="00836AAB" w:rsidRPr="00836AAB" w:rsidRDefault="00836AAB" w:rsidP="00836A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Where Knowledge Is Lost Every Day</w:t>
      </w:r>
    </w:p>
    <w:p w14:paraId="5E713D1A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Knowledge loss does not only happen at retirement.</w:t>
      </w:r>
    </w:p>
    <w:p w14:paraId="3941F327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It happens daily at handoffs:</w:t>
      </w:r>
    </w:p>
    <w:p w14:paraId="3219EE71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• Shift changes in gas control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Field crew transitions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Between departments (operations, engineering, compliance)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Between employees and contractors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During emergencies and abnormal conditions</w:t>
      </w:r>
    </w:p>
    <w:p w14:paraId="27DD45A3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Both extremes fail:</w:t>
      </w:r>
    </w:p>
    <w:p w14:paraId="6EC536DC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• Over</w:t>
      </w:r>
      <w:r w:rsidRPr="00836AAB">
        <w:rPr>
          <w:rFonts w:ascii="Arial" w:eastAsia="Times New Roman" w:hAnsi="Arial" w:cs="Arial"/>
          <w:kern w:val="0"/>
          <w14:ligatures w14:val="none"/>
        </w:rPr>
        <w:noBreakHyphen/>
        <w:t>documentation that no one reads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Completely informal handoffs that depend on memory and personality</w:t>
      </w:r>
    </w:p>
    <w:p w14:paraId="1ED67C0D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 xml:space="preserve">What works is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structured conversation</w:t>
      </w:r>
      <w:r w:rsidRPr="00836AAB">
        <w:rPr>
          <w:rFonts w:ascii="Arial" w:eastAsia="Times New Roman" w:hAnsi="Arial" w:cs="Arial"/>
          <w:kern w:val="0"/>
          <w14:ligatures w14:val="none"/>
        </w:rPr>
        <w:t>, not paperwork.</w:t>
      </w:r>
    </w:p>
    <w:p w14:paraId="2561C861" w14:textId="77777777" w:rsidR="00836AAB" w:rsidRPr="00836AAB" w:rsidRDefault="00836AAB" w:rsidP="00836A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pict w14:anchorId="4EA2E01E">
          <v:rect id="_x0000_i1280" style="width:0;height:1.5pt" o:hralign="center" o:hrstd="t" o:hr="t" fillcolor="#a0a0a0" stroked="f"/>
        </w:pict>
      </w:r>
    </w:p>
    <w:p w14:paraId="3350F9EB" w14:textId="77777777" w:rsidR="00836AAB" w:rsidRPr="00836AAB" w:rsidRDefault="00836AAB" w:rsidP="00836A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Tool 4 | The Two</w:t>
      </w:r>
      <w:r w:rsidRPr="00836AA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noBreakHyphen/>
        <w:t>Minute Handoff</w:t>
      </w:r>
    </w:p>
    <w:p w14:paraId="44908D8E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For any significant handoff, structure a brief conversation around four questions:</w:t>
      </w:r>
    </w:p>
    <w:p w14:paraId="78934A9D" w14:textId="77777777" w:rsidR="00836AAB" w:rsidRPr="00836AAB" w:rsidRDefault="00836AAB" w:rsidP="00836A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What was different or unusual?</w:t>
      </w:r>
    </w:p>
    <w:p w14:paraId="45A2548F" w14:textId="77777777" w:rsidR="00836AAB" w:rsidRPr="00836AAB" w:rsidRDefault="00836AAB" w:rsidP="00836A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What did we learn or discover?</w:t>
      </w:r>
    </w:p>
    <w:p w14:paraId="7F92BE99" w14:textId="77777777" w:rsidR="00836AAB" w:rsidRPr="00836AAB" w:rsidRDefault="00836AAB" w:rsidP="00836A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What should the next person watch for?</w:t>
      </w:r>
    </w:p>
    <w:p w14:paraId="3BA6ECD1" w14:textId="77777777" w:rsidR="00836AAB" w:rsidRPr="00836AAB" w:rsidRDefault="00836AAB" w:rsidP="00836A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What questions or uncertainties remain?</w:t>
      </w:r>
    </w:p>
    <w:p w14:paraId="0DD7E3DF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Two minutes. Four questions. Significant impact.</w:t>
      </w:r>
    </w:p>
    <w:p w14:paraId="2E4DA29A" w14:textId="77777777" w:rsidR="00836AAB" w:rsidRPr="00836AAB" w:rsidRDefault="00836AAB" w:rsidP="00836A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pict w14:anchorId="597CCD0B">
          <v:rect id="_x0000_i1281" style="width:0;height:1.5pt" o:hralign="center" o:hrstd="t" o:hr="t" fillcolor="#a0a0a0" stroked="f"/>
        </w:pict>
      </w:r>
    </w:p>
    <w:p w14:paraId="7363B772" w14:textId="77777777" w:rsidR="00836AAB" w:rsidRPr="00836AAB" w:rsidRDefault="00836AAB" w:rsidP="00836AA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Your 30</w:t>
      </w:r>
      <w:r w:rsidRPr="00836AAB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noBreakHyphen/>
        <w:t>Day Action Plan</w:t>
      </w:r>
    </w:p>
    <w:p w14:paraId="538197E2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Action 1 | Weeks 1–2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Complete a Critical Knowledge Inventory. Identify priority roles and present findings to leadership.</w:t>
      </w:r>
    </w:p>
    <w:p w14:paraId="2DACA287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Action 2 | Weeks 2–3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Run one “Three Scenarios in 45 Minutes” session. Record it. Capture insights. Share results as proof of concept.</w:t>
      </w:r>
    </w:p>
    <w:p w14:paraId="52E3DE52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Action 3 | Weeks 3–4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Launch one structured mentoring relationship. Protect the time. Provide focus. Check in at 30 and 90 days.</w:t>
      </w:r>
    </w:p>
    <w:p w14:paraId="0AD4E25C" w14:textId="7648BBC1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 xml:space="preserve">Small </w:t>
      </w:r>
      <w:r w:rsidR="006F74DF" w:rsidRPr="00836AAB">
        <w:rPr>
          <w:rFonts w:ascii="Arial" w:eastAsia="Times New Roman" w:hAnsi="Arial" w:cs="Arial"/>
          <w:b/>
          <w:bCs/>
          <w:kern w:val="0"/>
          <w14:ligatures w14:val="none"/>
        </w:rPr>
        <w:t>actions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 xml:space="preserve"> taken now prevent large risks later.</w:t>
      </w:r>
    </w:p>
    <w:p w14:paraId="23FC8C7C" w14:textId="77777777" w:rsidR="00836AAB" w:rsidRPr="00836AAB" w:rsidRDefault="00836AAB" w:rsidP="00836A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pict w14:anchorId="23D2F949">
          <v:rect id="_x0000_i1282" style="width:0;height:1.5pt" o:hralign="center" o:hrstd="t" o:hr="t" fillcolor="#a0a0a0" stroked="f"/>
        </w:pict>
      </w:r>
    </w:p>
    <w:p w14:paraId="2AA63934" w14:textId="77777777" w:rsidR="00836AAB" w:rsidRPr="00836AAB" w:rsidRDefault="00836AAB" w:rsidP="00836A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36AA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Final Thought</w:t>
      </w:r>
    </w:p>
    <w:p w14:paraId="3D2251E9" w14:textId="1B4F840A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Knowledge transfer is not about nostalgia or resisting change.</w:t>
      </w:r>
      <w:r w:rsidR="006F74DF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36AAB">
        <w:rPr>
          <w:rFonts w:ascii="Arial" w:eastAsia="Times New Roman" w:hAnsi="Arial" w:cs="Arial"/>
          <w:kern w:val="0"/>
          <w14:ligatures w14:val="none"/>
        </w:rPr>
        <w:t>It is about:</w:t>
      </w:r>
    </w:p>
    <w:p w14:paraId="68AD1A2E" w14:textId="77777777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• Protecting operational capability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Ensuring safety under all conditions</w:t>
      </w:r>
      <w:r w:rsidRPr="00836AAB">
        <w:rPr>
          <w:rFonts w:ascii="Arial" w:eastAsia="Times New Roman" w:hAnsi="Arial" w:cs="Arial"/>
          <w:kern w:val="0"/>
          <w14:ligatures w14:val="none"/>
        </w:rPr>
        <w:br/>
        <w:t>• Maintaining reliability through generational transition</w:t>
      </w:r>
    </w:p>
    <w:p w14:paraId="43524F3D" w14:textId="0153634C" w:rsidR="00836AAB" w:rsidRPr="00836AAB" w:rsidRDefault="00836AAB" w:rsidP="00836A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t>Your experienced employees will not be with you forever.</w:t>
      </w:r>
      <w:r w:rsidR="006F74DF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Their knowledge can be</w:t>
      </w:r>
      <w:r w:rsidR="006F74DF">
        <w:rPr>
          <w:rFonts w:ascii="Arial" w:eastAsia="Times New Roman" w:hAnsi="Arial" w:cs="Arial"/>
          <w:b/>
          <w:bCs/>
          <w:kern w:val="0"/>
          <w14:ligatures w14:val="none"/>
        </w:rPr>
        <w:t xml:space="preserve">, </w:t>
      </w:r>
      <w:r w:rsidRPr="00836AAB">
        <w:rPr>
          <w:rFonts w:ascii="Arial" w:eastAsia="Times New Roman" w:hAnsi="Arial" w:cs="Arial"/>
          <w:b/>
          <w:bCs/>
          <w:kern w:val="0"/>
          <w14:ligatures w14:val="none"/>
        </w:rPr>
        <w:t>if you are intentional, systematic, and urgent.</w:t>
      </w:r>
    </w:p>
    <w:p w14:paraId="47B6A3F6" w14:textId="77777777" w:rsidR="00836AAB" w:rsidRPr="00836AAB" w:rsidRDefault="00836AAB" w:rsidP="00836AA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36AAB">
        <w:rPr>
          <w:rFonts w:ascii="Arial" w:eastAsia="Times New Roman" w:hAnsi="Arial" w:cs="Arial"/>
          <w:kern w:val="0"/>
          <w14:ligatures w14:val="none"/>
        </w:rPr>
        <w:pict w14:anchorId="6FB23AA3">
          <v:rect id="_x0000_i1283" style="width:0;height:1.5pt" o:hralign="center" o:hrstd="t" o:hr="t" fillcolor="#a0a0a0" stroked="f"/>
        </w:pict>
      </w:r>
    </w:p>
    <w:p w14:paraId="55ED84C6" w14:textId="091E1227" w:rsidR="00CA7034" w:rsidRPr="00836AAB" w:rsidRDefault="00CA7034" w:rsidP="00836AAB">
      <w:pPr>
        <w:rPr>
          <w:rFonts w:ascii="Arial" w:hAnsi="Arial" w:cs="Arial"/>
        </w:rPr>
      </w:pPr>
    </w:p>
    <w:sectPr w:rsidR="00CA7034" w:rsidRPr="00836AAB" w:rsidSect="00836AA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28AC" w14:textId="77777777" w:rsidR="006F74DF" w:rsidRDefault="006F74DF" w:rsidP="006F74DF">
      <w:pPr>
        <w:spacing w:after="0" w:line="240" w:lineRule="auto"/>
      </w:pPr>
      <w:r>
        <w:separator/>
      </w:r>
    </w:p>
  </w:endnote>
  <w:endnote w:type="continuationSeparator" w:id="0">
    <w:p w14:paraId="04EDFF41" w14:textId="77777777" w:rsidR="006F74DF" w:rsidRDefault="006F74DF" w:rsidP="006F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E16D" w14:textId="30240FB8" w:rsidR="006F74DF" w:rsidRPr="006F74DF" w:rsidRDefault="006F74DF">
    <w:pPr>
      <w:pStyle w:val="Footer"/>
      <w:rPr>
        <w:b/>
        <w:bCs/>
      </w:rPr>
    </w:pPr>
    <w:r w:rsidRPr="006F74DF">
      <w:rPr>
        <w:b/>
        <w:bCs/>
      </w:rPr>
      <w:t>Lisa Ryan, MBA, CSP</w:t>
    </w:r>
    <w:r w:rsidRPr="006F74DF">
      <w:rPr>
        <w:b/>
        <w:bCs/>
      </w:rPr>
      <w:ptab w:relativeTo="margin" w:alignment="center" w:leader="none"/>
    </w:r>
    <w:r w:rsidRPr="006F74DF">
      <w:rPr>
        <w:b/>
        <w:bCs/>
      </w:rPr>
      <w:t>216-359-1134                     LisaRyanSpeaks.com</w:t>
    </w:r>
    <w:r w:rsidRPr="006F74DF">
      <w:rPr>
        <w:b/>
        <w:bCs/>
      </w:rPr>
      <w:ptab w:relativeTo="margin" w:alignment="right" w:leader="none"/>
    </w:r>
    <w:r w:rsidRPr="006F74DF">
      <w:rPr>
        <w:b/>
        <w:bCs/>
      </w:rPr>
      <w:t>Lisa@Grategy.com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B773" w14:textId="77777777" w:rsidR="006F74DF" w:rsidRDefault="006F74DF" w:rsidP="006F74DF">
      <w:pPr>
        <w:spacing w:after="0" w:line="240" w:lineRule="auto"/>
      </w:pPr>
      <w:r>
        <w:separator/>
      </w:r>
    </w:p>
  </w:footnote>
  <w:footnote w:type="continuationSeparator" w:id="0">
    <w:p w14:paraId="473F38F9" w14:textId="77777777" w:rsidR="006F74DF" w:rsidRDefault="006F74DF" w:rsidP="006F7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0F9"/>
    <w:multiLevelType w:val="multilevel"/>
    <w:tmpl w:val="67AA4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73061"/>
    <w:multiLevelType w:val="multilevel"/>
    <w:tmpl w:val="54D4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B7D86"/>
    <w:multiLevelType w:val="multilevel"/>
    <w:tmpl w:val="A4B4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70A91"/>
    <w:multiLevelType w:val="multilevel"/>
    <w:tmpl w:val="3D96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44915"/>
    <w:multiLevelType w:val="multilevel"/>
    <w:tmpl w:val="F762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5422AA"/>
    <w:multiLevelType w:val="multilevel"/>
    <w:tmpl w:val="FBCA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773D5C"/>
    <w:multiLevelType w:val="multilevel"/>
    <w:tmpl w:val="5D12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7E0647"/>
    <w:multiLevelType w:val="multilevel"/>
    <w:tmpl w:val="21F0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473AAA"/>
    <w:multiLevelType w:val="multilevel"/>
    <w:tmpl w:val="94AC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811857">
    <w:abstractNumId w:val="6"/>
  </w:num>
  <w:num w:numId="2" w16cid:durableId="1003164042">
    <w:abstractNumId w:val="2"/>
  </w:num>
  <w:num w:numId="3" w16cid:durableId="287859700">
    <w:abstractNumId w:val="1"/>
  </w:num>
  <w:num w:numId="4" w16cid:durableId="1525362350">
    <w:abstractNumId w:val="7"/>
  </w:num>
  <w:num w:numId="5" w16cid:durableId="104889277">
    <w:abstractNumId w:val="8"/>
  </w:num>
  <w:num w:numId="6" w16cid:durableId="372772945">
    <w:abstractNumId w:val="5"/>
  </w:num>
  <w:num w:numId="7" w16cid:durableId="681206366">
    <w:abstractNumId w:val="3"/>
  </w:num>
  <w:num w:numId="8" w16cid:durableId="1652563944">
    <w:abstractNumId w:val="0"/>
  </w:num>
  <w:num w:numId="9" w16cid:durableId="745763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CE"/>
    <w:rsid w:val="001B5EDB"/>
    <w:rsid w:val="003C1E3B"/>
    <w:rsid w:val="006F74DF"/>
    <w:rsid w:val="00836AAB"/>
    <w:rsid w:val="00CA7034"/>
    <w:rsid w:val="00D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9E0CD"/>
  <w15:chartTrackingRefBased/>
  <w15:docId w15:val="{00439CBA-0229-4B51-A448-E5ABF56A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8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DF"/>
  </w:style>
  <w:style w:type="paragraph" w:styleId="Footer">
    <w:name w:val="footer"/>
    <w:basedOn w:val="Normal"/>
    <w:link w:val="FooterChar"/>
    <w:uiPriority w:val="99"/>
    <w:unhideWhenUsed/>
    <w:rsid w:val="006F7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959</Words>
  <Characters>5720</Characters>
  <Application>Microsoft Office Word</Application>
  <DocSecurity>0</DocSecurity>
  <Lines>133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Fueling the Future</vt:lpstr>
      <vt:lpstr>    Navigating the Knowledge Transfer Pipeline</vt:lpstr>
      <vt:lpstr>    Why Knowledge Transfer Is Now a Reliability Issue</vt:lpstr>
      <vt:lpstr>        The Reality Facing Natural Gas Utilities</vt:lpstr>
      <vt:lpstr>        The Numbers Driving Urgency</vt:lpstr>
      <vt:lpstr>        Why This Is Not Optional</vt:lpstr>
      <vt:lpstr>        The Math That Creates Risk</vt:lpstr>
      <vt:lpstr>    PAGE 2 | What Knowledge Is Actually at Risk</vt:lpstr>
      <vt:lpstr>        Two Types of Knowledge. Very Different Risks.</vt:lpstr>
      <vt:lpstr>        Explicit Knowledge</vt:lpstr>
      <vt:lpstr>        Tacit Knowledge</vt:lpstr>
      <vt:lpstr>    PAGE 3 | Practical Tools That Actually Work</vt:lpstr>
      <vt:lpstr>        Tool 1 | Critical Knowledge Inventory</vt:lpstr>
      <vt:lpstr>        Tool 2 | Structured Mentoring Framework</vt:lpstr>
      <vt:lpstr>        Tool 3 | Three Scenarios in 45 Minutes</vt:lpstr>
      <vt:lpstr>    PAGE 4 | Handoffs, Continuity, and Your 30-Day Action Plan</vt:lpstr>
      <vt:lpstr>        Where Knowledge Is Lost Every Day</vt:lpstr>
      <vt:lpstr>        Tool 4 | The Two-Minute Handoff</vt:lpstr>
      <vt:lpstr>    Your 30-Day Action Plan</vt:lpstr>
      <vt:lpstr>        Final Thought</vt:lpstr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Ryan</dc:creator>
  <cp:keywords/>
  <dc:description/>
  <cp:lastModifiedBy>Lisa Ryan</cp:lastModifiedBy>
  <cp:revision>1</cp:revision>
  <dcterms:created xsi:type="dcterms:W3CDTF">2026-01-25T23:30:00Z</dcterms:created>
  <dcterms:modified xsi:type="dcterms:W3CDTF">2026-01-26T00:01:00Z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f072257a-81a7-4518-968d-298d0b5d720e</vt:lpwstr>
  </property>
</Properties>
</file>